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72C5" w14:textId="77777777" w:rsidR="00CB5F7C" w:rsidRDefault="009723CF">
      <w:pPr>
        <w:pStyle w:val="BodyText"/>
        <w:jc w:val="center"/>
      </w:pPr>
      <w:r>
        <w:rPr>
          <w:rFonts w:ascii="Arial Black" w:hAnsi="Arial Black"/>
          <w:sz w:val="44"/>
          <w:szCs w:val="44"/>
        </w:rPr>
        <w:t>John Marsicek</w:t>
      </w:r>
      <w:r>
        <w:br/>
      </w:r>
      <w:hyperlink r:id="rId5" w:tgtFrame="_top">
        <w:r>
          <w:rPr>
            <w:rStyle w:val="Hyperlink"/>
          </w:rPr>
          <w:t>(503) 415-0904</w:t>
        </w:r>
      </w:hyperlink>
      <w:r>
        <w:br/>
      </w:r>
      <w:hyperlink r:id="rId6" w:tgtFrame="_top">
        <w:r>
          <w:rPr>
            <w:rStyle w:val="Hyperlink"/>
          </w:rPr>
          <w:t>jmarsicek@outlook.com</w:t>
        </w:r>
      </w:hyperlink>
      <w:r>
        <w:br/>
      </w:r>
      <w:hyperlink r:id="rId7" w:tgtFrame="_top">
        <w:r>
          <w:rPr>
            <w:rStyle w:val="Hyperlink"/>
          </w:rPr>
          <w:t>linkedin.com/in/</w:t>
        </w:r>
        <w:proofErr w:type="spellStart"/>
        <w:r>
          <w:rPr>
            <w:rStyle w:val="Hyperlink"/>
          </w:rPr>
          <w:t>johnmarsicek</w:t>
        </w:r>
        <w:proofErr w:type="spellEnd"/>
        <w:r>
          <w:rPr>
            <w:rStyle w:val="Hyperlink"/>
          </w:rPr>
          <w:t>/</w:t>
        </w:r>
      </w:hyperlink>
      <w:r>
        <w:br/>
      </w:r>
      <w:hyperlink r:id="rId8" w:tgtFrame="_top">
        <w:r>
          <w:rPr>
            <w:rStyle w:val="Hyperlink"/>
          </w:rPr>
          <w:t>johnmarsicek.com</w:t>
        </w:r>
      </w:hyperlink>
    </w:p>
    <w:p w14:paraId="1C8AD000" w14:textId="77777777" w:rsidR="00CB5F7C" w:rsidRDefault="00CB5F7C">
      <w:pPr>
        <w:jc w:val="both"/>
        <w:rPr>
          <w:b/>
          <w:szCs w:val="22"/>
        </w:rPr>
      </w:pPr>
    </w:p>
    <w:p w14:paraId="145A6113" w14:textId="77777777" w:rsidR="00CB5F7C" w:rsidRDefault="009723CF">
      <w:pPr>
        <w:jc w:val="both"/>
      </w:pPr>
      <w:r>
        <w:rPr>
          <w:b/>
          <w:szCs w:val="22"/>
        </w:rPr>
        <w:t xml:space="preserve">TECHNICAL WRITING        </w:t>
      </w:r>
      <w:r>
        <w:rPr>
          <w:rFonts w:ascii="Wingdings" w:eastAsia="Wingdings" w:hAnsi="Wingdings" w:cs="Wingdings"/>
          <w:b/>
          <w:szCs w:val="22"/>
        </w:rPr>
        <w:t></w:t>
      </w:r>
      <w:r>
        <w:rPr>
          <w:rFonts w:ascii="Wingdings" w:eastAsia="Wingdings" w:hAnsi="Wingdings" w:cs="Wingdings"/>
          <w:b/>
          <w:szCs w:val="22"/>
        </w:rPr>
        <w:t></w:t>
      </w:r>
      <w:r>
        <w:rPr>
          <w:rFonts w:ascii="Wingdings" w:eastAsia="Wingdings" w:hAnsi="Wingdings" w:cs="Wingdings"/>
          <w:b/>
          <w:szCs w:val="22"/>
        </w:rPr>
        <w:t></w:t>
      </w:r>
      <w:r>
        <w:rPr>
          <w:rFonts w:ascii="Wingdings" w:eastAsia="Wingdings" w:hAnsi="Wingdings" w:cs="Wingdings"/>
          <w:b/>
          <w:szCs w:val="22"/>
        </w:rPr>
        <w:t></w:t>
      </w:r>
      <w:r>
        <w:rPr>
          <w:b/>
          <w:szCs w:val="22"/>
        </w:rPr>
        <w:t xml:space="preserve">INSTRUCTIONAL DESIGN       </w:t>
      </w:r>
      <w:r>
        <w:rPr>
          <w:rFonts w:ascii="Wingdings" w:eastAsia="Wingdings" w:hAnsi="Wingdings" w:cs="Wingdings"/>
          <w:b/>
          <w:szCs w:val="22"/>
        </w:rPr>
        <w:t></w:t>
      </w:r>
      <w:r>
        <w:rPr>
          <w:b/>
          <w:szCs w:val="22"/>
        </w:rPr>
        <w:t xml:space="preserve">        GRAPHIC DESIGN</w:t>
      </w:r>
    </w:p>
    <w:p w14:paraId="6A4ADDE8" w14:textId="77777777" w:rsidR="00CB5F7C" w:rsidRDefault="009723CF">
      <w:pPr>
        <w:pStyle w:val="BodyText"/>
      </w:pPr>
      <w:r>
        <w:t>Deta</w:t>
      </w:r>
      <w:r>
        <w:t>il-oriented technical writer and creative graphic designer with experience and expertise in developing and designing procedural, reference, and training documentation. Proven record of writing clear and concise documentation that is delivered on time while</w:t>
      </w:r>
      <w:r>
        <w:t xml:space="preserve"> managing multiple projects. Applied written and oral communication skills to training classes for associates.</w:t>
      </w:r>
    </w:p>
    <w:p w14:paraId="552FFC79" w14:textId="77777777" w:rsidR="00CB5F7C" w:rsidRDefault="009723CF">
      <w:pPr>
        <w:pStyle w:val="BodyText"/>
      </w:pPr>
      <w:r>
        <w:rPr>
          <w:b/>
          <w:bCs/>
        </w:rPr>
        <w:t>Core Competencies</w:t>
      </w:r>
    </w:p>
    <w:tbl>
      <w:tblPr>
        <w:tblW w:w="9280" w:type="dxa"/>
        <w:tblLayout w:type="fixed"/>
        <w:tblCellMar>
          <w:left w:w="0" w:type="dxa"/>
          <w:right w:w="0" w:type="dxa"/>
        </w:tblCellMar>
        <w:tblLook w:val="04A0" w:firstRow="1" w:lastRow="0" w:firstColumn="1" w:lastColumn="0" w:noHBand="0" w:noVBand="1"/>
      </w:tblPr>
      <w:tblGrid>
        <w:gridCol w:w="3061"/>
        <w:gridCol w:w="2969"/>
        <w:gridCol w:w="3250"/>
      </w:tblGrid>
      <w:tr w:rsidR="00CB5F7C" w14:paraId="2EDD3C2C" w14:textId="77777777">
        <w:trPr>
          <w:trHeight w:val="540"/>
        </w:trPr>
        <w:tc>
          <w:tcPr>
            <w:tcW w:w="3061" w:type="dxa"/>
          </w:tcPr>
          <w:p w14:paraId="2CF59D14" w14:textId="77777777" w:rsidR="00CB5F7C" w:rsidRDefault="009723CF">
            <w:pPr>
              <w:pStyle w:val="BodyText"/>
            </w:pPr>
            <w:r>
              <w:t xml:space="preserve">•    Technical Writing </w:t>
            </w:r>
            <w:r>
              <w:br/>
              <w:t>•    Proofreading / Editing</w:t>
            </w:r>
          </w:p>
        </w:tc>
        <w:tc>
          <w:tcPr>
            <w:tcW w:w="2969" w:type="dxa"/>
          </w:tcPr>
          <w:p w14:paraId="6597CA0D" w14:textId="77777777" w:rsidR="00CB5F7C" w:rsidRDefault="009723CF">
            <w:pPr>
              <w:pStyle w:val="BodyText"/>
            </w:pPr>
            <w:r>
              <w:rPr>
                <w:b/>
                <w:bCs/>
              </w:rPr>
              <w:t xml:space="preserve">•    </w:t>
            </w:r>
            <w:r>
              <w:t>Research</w:t>
            </w:r>
            <w:r>
              <w:br/>
              <w:t>•    Project Management</w:t>
            </w:r>
          </w:p>
        </w:tc>
        <w:tc>
          <w:tcPr>
            <w:tcW w:w="3250" w:type="dxa"/>
          </w:tcPr>
          <w:p w14:paraId="0B2F40FF" w14:textId="77777777" w:rsidR="00CB5F7C" w:rsidRDefault="009723CF">
            <w:pPr>
              <w:pStyle w:val="BodyText"/>
            </w:pPr>
            <w:r>
              <w:rPr>
                <w:b/>
                <w:bCs/>
              </w:rPr>
              <w:t xml:space="preserve">•    </w:t>
            </w:r>
            <w:r>
              <w:t>Interpersonal Communication</w:t>
            </w:r>
            <w:r>
              <w:br/>
            </w:r>
            <w:r>
              <w:rPr>
                <w:b/>
                <w:bCs/>
              </w:rPr>
              <w:t xml:space="preserve">•   </w:t>
            </w:r>
            <w:r>
              <w:rPr>
                <w:b/>
                <w:bCs/>
              </w:rPr>
              <w:t xml:space="preserve"> </w:t>
            </w:r>
            <w:r>
              <w:rPr>
                <w:bCs/>
              </w:rPr>
              <w:t>Organizational Skills</w:t>
            </w:r>
          </w:p>
        </w:tc>
      </w:tr>
    </w:tbl>
    <w:p w14:paraId="785A2D09" w14:textId="77777777" w:rsidR="00CB5F7C" w:rsidRDefault="009723CF">
      <w:pPr>
        <w:pStyle w:val="BodyText"/>
      </w:pPr>
      <w:r>
        <w:rPr>
          <w:b/>
          <w:bCs/>
        </w:rPr>
        <w:t>Technical Skills</w:t>
      </w:r>
    </w:p>
    <w:tbl>
      <w:tblPr>
        <w:tblW w:w="9360" w:type="dxa"/>
        <w:tblLayout w:type="fixed"/>
        <w:tblCellMar>
          <w:left w:w="0" w:type="dxa"/>
          <w:right w:w="0" w:type="dxa"/>
        </w:tblCellMar>
        <w:tblLook w:val="04A0" w:firstRow="1" w:lastRow="0" w:firstColumn="1" w:lastColumn="0" w:noHBand="0" w:noVBand="1"/>
      </w:tblPr>
      <w:tblGrid>
        <w:gridCol w:w="3059"/>
        <w:gridCol w:w="2340"/>
        <w:gridCol w:w="2281"/>
        <w:gridCol w:w="1680"/>
      </w:tblGrid>
      <w:tr w:rsidR="00CB5F7C" w14:paraId="53D63AB5" w14:textId="77777777">
        <w:trPr>
          <w:trHeight w:val="1224"/>
        </w:trPr>
        <w:tc>
          <w:tcPr>
            <w:tcW w:w="3059" w:type="dxa"/>
          </w:tcPr>
          <w:p w14:paraId="367EB64B" w14:textId="77777777" w:rsidR="00CB5F7C" w:rsidRDefault="009723CF">
            <w:pPr>
              <w:pStyle w:val="BodyText"/>
            </w:pPr>
            <w:r>
              <w:rPr>
                <w:bCs/>
              </w:rPr>
              <w:t>Writing / Desktop Publishing</w:t>
            </w:r>
            <w:r>
              <w:rPr>
                <w:b/>
                <w:bCs/>
              </w:rPr>
              <w:br/>
            </w:r>
            <w:r>
              <w:t>•    Adobe FrameMaker</w:t>
            </w:r>
            <w:r>
              <w:br/>
              <w:t>•    Microsoft Word</w:t>
            </w:r>
            <w:r>
              <w:br/>
              <w:t>•    Adobe InDesign</w:t>
            </w:r>
          </w:p>
        </w:tc>
        <w:tc>
          <w:tcPr>
            <w:tcW w:w="2340" w:type="dxa"/>
          </w:tcPr>
          <w:p w14:paraId="3624372F" w14:textId="77777777" w:rsidR="00CB5F7C" w:rsidRDefault="009723CF">
            <w:pPr>
              <w:pStyle w:val="BodyText"/>
            </w:pPr>
            <w:r>
              <w:rPr>
                <w:bCs/>
              </w:rPr>
              <w:t>Graphic Design</w:t>
            </w:r>
            <w:r>
              <w:rPr>
                <w:b/>
                <w:bCs/>
              </w:rPr>
              <w:br/>
              <w:t xml:space="preserve">•    </w:t>
            </w:r>
            <w:r>
              <w:t>Adobe Photoshop</w:t>
            </w:r>
            <w:r>
              <w:br/>
              <w:t>•    Adobe Acrobat</w:t>
            </w:r>
            <w:r>
              <w:br/>
            </w:r>
            <w:r>
              <w:rPr>
                <w:b/>
                <w:bCs/>
              </w:rPr>
              <w:t xml:space="preserve">•    </w:t>
            </w:r>
            <w:r>
              <w:t>Affinity Photo</w:t>
            </w:r>
          </w:p>
        </w:tc>
        <w:tc>
          <w:tcPr>
            <w:tcW w:w="2281" w:type="dxa"/>
          </w:tcPr>
          <w:p w14:paraId="2665DB0B" w14:textId="77777777" w:rsidR="00CB5F7C" w:rsidRDefault="009723CF">
            <w:pPr>
              <w:pStyle w:val="BodyText"/>
            </w:pPr>
            <w:r>
              <w:br/>
            </w:r>
            <w:r>
              <w:rPr>
                <w:b/>
                <w:bCs/>
              </w:rPr>
              <w:t xml:space="preserve">•    </w:t>
            </w:r>
            <w:r>
              <w:t>Adobe Illustrator</w:t>
            </w:r>
            <w:r>
              <w:br/>
            </w:r>
            <w:r>
              <w:rPr>
                <w:b/>
                <w:bCs/>
              </w:rPr>
              <w:t xml:space="preserve">•    </w:t>
            </w:r>
            <w:r>
              <w:t>CorelDraw</w:t>
            </w:r>
            <w:r>
              <w:br/>
            </w:r>
            <w:r>
              <w:rPr>
                <w:b/>
                <w:bCs/>
              </w:rPr>
              <w:t xml:space="preserve">•    </w:t>
            </w:r>
            <w:r>
              <w:t>Affin</w:t>
            </w:r>
            <w:r>
              <w:t>ity Designer</w:t>
            </w:r>
          </w:p>
        </w:tc>
        <w:tc>
          <w:tcPr>
            <w:tcW w:w="1680" w:type="dxa"/>
          </w:tcPr>
          <w:p w14:paraId="2C910E16" w14:textId="77777777" w:rsidR="00CB5F7C" w:rsidRDefault="009723CF">
            <w:pPr>
              <w:pStyle w:val="BodyText"/>
            </w:pPr>
            <w:r>
              <w:rPr>
                <w:bCs/>
              </w:rPr>
              <w:t>Web Design</w:t>
            </w:r>
            <w:r>
              <w:rPr>
                <w:b/>
                <w:bCs/>
              </w:rPr>
              <w:br/>
              <w:t xml:space="preserve">•    </w:t>
            </w:r>
            <w:r>
              <w:t>HTML</w:t>
            </w:r>
            <w:r>
              <w:br/>
            </w:r>
            <w:r>
              <w:rPr>
                <w:b/>
                <w:bCs/>
              </w:rPr>
              <w:t xml:space="preserve">•    </w:t>
            </w:r>
            <w:r>
              <w:rPr>
                <w:bCs/>
              </w:rPr>
              <w:t>CSS</w:t>
            </w:r>
            <w:r>
              <w:rPr>
                <w:bCs/>
              </w:rPr>
              <w:br/>
            </w:r>
            <w:r>
              <w:rPr>
                <w:b/>
                <w:bCs/>
              </w:rPr>
              <w:t xml:space="preserve">•    </w:t>
            </w:r>
            <w:r>
              <w:rPr>
                <w:bCs/>
              </w:rPr>
              <w:t>WordPress</w:t>
            </w:r>
          </w:p>
        </w:tc>
      </w:tr>
    </w:tbl>
    <w:p w14:paraId="5C970DFD" w14:textId="77777777" w:rsidR="00CB5F7C" w:rsidRDefault="009723CF">
      <w:pPr>
        <w:pStyle w:val="Heading3"/>
        <w:numPr>
          <w:ilvl w:val="2"/>
          <w:numId w:val="2"/>
        </w:numPr>
      </w:pPr>
      <w:r>
        <w:t>Professional Experience</w:t>
      </w:r>
    </w:p>
    <w:p w14:paraId="2A0093C1" w14:textId="77777777" w:rsidR="00CB5F7C" w:rsidRDefault="009723CF">
      <w:pPr>
        <w:pStyle w:val="BodyText"/>
      </w:pPr>
      <w:r>
        <w:rPr>
          <w:b/>
        </w:rPr>
        <w:t>Orchards Media LLC, Vancouver WA</w:t>
      </w:r>
      <w:r>
        <w:rPr>
          <w:b/>
        </w:rPr>
        <w:tab/>
      </w:r>
      <w:r>
        <w:rPr>
          <w:b/>
        </w:rPr>
        <w:tab/>
      </w:r>
      <w:r>
        <w:rPr>
          <w:b/>
        </w:rPr>
        <w:tab/>
      </w:r>
      <w:r>
        <w:rPr>
          <w:b/>
        </w:rPr>
        <w:tab/>
        <w:t>September 2018 – present</w:t>
      </w:r>
      <w:r>
        <w:rPr>
          <w:b/>
        </w:rPr>
        <w:br/>
      </w:r>
      <w:r>
        <w:rPr>
          <w:bCs/>
        </w:rPr>
        <w:t>Technical writing, B2B writing, and graphic design services.</w:t>
      </w:r>
    </w:p>
    <w:p w14:paraId="73311BB7" w14:textId="77777777" w:rsidR="00CB5F7C" w:rsidRDefault="009723CF">
      <w:pPr>
        <w:pStyle w:val="BodyText"/>
      </w:pPr>
      <w:r>
        <w:rPr>
          <w:b/>
          <w:i/>
          <w:iCs/>
          <w:szCs w:val="22"/>
        </w:rPr>
        <w:t>Owner</w:t>
      </w:r>
      <w:r>
        <w:rPr>
          <w:b/>
          <w:szCs w:val="22"/>
        </w:rPr>
        <w:br/>
      </w:r>
      <w:r>
        <w:rPr>
          <w:szCs w:val="22"/>
          <w:shd w:val="clear" w:color="auto" w:fill="FFFFFF"/>
        </w:rPr>
        <w:t>Freelance technical writing, B2B writing, and graphic design services for businesses. Client work has included updating and redesigning an employee handbook, developing a basic style guide, updating a leader's guide, developing a school security report, wr</w:t>
      </w:r>
      <w:r>
        <w:rPr>
          <w:szCs w:val="22"/>
          <w:shd w:val="clear" w:color="auto" w:fill="FFFFFF"/>
        </w:rPr>
        <w:t xml:space="preserve">iting an </w:t>
      </w:r>
      <w:proofErr w:type="gramStart"/>
      <w:r>
        <w:rPr>
          <w:szCs w:val="22"/>
          <w:shd w:val="clear" w:color="auto" w:fill="FFFFFF"/>
        </w:rPr>
        <w:t>operations</w:t>
      </w:r>
      <w:proofErr w:type="gramEnd"/>
      <w:r>
        <w:rPr>
          <w:szCs w:val="22"/>
          <w:shd w:val="clear" w:color="auto" w:fill="FFFFFF"/>
        </w:rPr>
        <w:t xml:space="preserve"> manual, designing an informational poster, and designing a logo.</w:t>
      </w:r>
    </w:p>
    <w:p w14:paraId="3E013C0F" w14:textId="77777777" w:rsidR="00CB5F7C" w:rsidRDefault="009723CF">
      <w:pPr>
        <w:pStyle w:val="BodyText"/>
      </w:pPr>
      <w:r>
        <w:rPr>
          <w:b/>
          <w:szCs w:val="22"/>
        </w:rPr>
        <w:t>Fred Meyer, Portland OR</w:t>
      </w:r>
      <w:r>
        <w:rPr>
          <w:b/>
          <w:szCs w:val="22"/>
        </w:rPr>
        <w:tab/>
      </w:r>
      <w:r>
        <w:rPr>
          <w:b/>
          <w:szCs w:val="22"/>
        </w:rPr>
        <w:tab/>
      </w:r>
      <w:r>
        <w:rPr>
          <w:b/>
          <w:szCs w:val="22"/>
        </w:rPr>
        <w:tab/>
      </w:r>
      <w:r>
        <w:rPr>
          <w:b/>
          <w:szCs w:val="22"/>
        </w:rPr>
        <w:tab/>
      </w:r>
      <w:r>
        <w:rPr>
          <w:b/>
          <w:szCs w:val="22"/>
        </w:rPr>
        <w:tab/>
      </w:r>
      <w:r>
        <w:rPr>
          <w:b/>
          <w:szCs w:val="22"/>
        </w:rPr>
        <w:tab/>
        <w:t xml:space="preserve">      June 2000 – June 2017</w:t>
      </w:r>
      <w:r>
        <w:rPr>
          <w:b/>
          <w:szCs w:val="22"/>
        </w:rPr>
        <w:br/>
      </w:r>
      <w:r>
        <w:rPr>
          <w:szCs w:val="22"/>
        </w:rPr>
        <w:t>Grocery and non-food retailer serving the Pacific Northwest region.</w:t>
      </w:r>
    </w:p>
    <w:p w14:paraId="5069D999" w14:textId="6F902335" w:rsidR="00CB5F7C" w:rsidRDefault="009723CF">
      <w:pPr>
        <w:pStyle w:val="BodyText"/>
      </w:pPr>
      <w:r>
        <w:rPr>
          <w:b/>
          <w:i/>
          <w:iCs/>
          <w:szCs w:val="22"/>
        </w:rPr>
        <w:t>Associate Skills Development Specialist</w:t>
      </w:r>
      <w:r>
        <w:rPr>
          <w:szCs w:val="22"/>
        </w:rPr>
        <w:tab/>
      </w:r>
      <w:r>
        <w:rPr>
          <w:szCs w:val="22"/>
        </w:rPr>
        <w:tab/>
      </w:r>
      <w:r>
        <w:rPr>
          <w:szCs w:val="22"/>
        </w:rPr>
        <w:tab/>
      </w:r>
      <w:r>
        <w:rPr>
          <w:szCs w:val="22"/>
        </w:rPr>
        <w:tab/>
        <w:t xml:space="preserve">   </w:t>
      </w:r>
      <w:r>
        <w:rPr>
          <w:szCs w:val="22"/>
        </w:rPr>
        <w:t xml:space="preserve">  </w:t>
      </w:r>
      <w:r>
        <w:rPr>
          <w:szCs w:val="22"/>
        </w:rPr>
        <w:t>May 2014 – June 2017</w:t>
      </w:r>
      <w:r>
        <w:rPr>
          <w:szCs w:val="22"/>
        </w:rPr>
        <w:br/>
      </w:r>
      <w:r>
        <w:rPr>
          <w:b/>
          <w:i/>
          <w:iCs/>
          <w:szCs w:val="22"/>
        </w:rPr>
        <w:t>Writer/Designer</w:t>
      </w:r>
      <w:r>
        <w:rPr>
          <w:szCs w:val="22"/>
        </w:rPr>
        <w:tab/>
      </w:r>
      <w:r>
        <w:rPr>
          <w:szCs w:val="22"/>
        </w:rPr>
        <w:tab/>
      </w:r>
      <w:r>
        <w:rPr>
          <w:szCs w:val="22"/>
        </w:rPr>
        <w:tab/>
      </w:r>
      <w:r>
        <w:rPr>
          <w:szCs w:val="22"/>
        </w:rPr>
        <w:tab/>
      </w:r>
      <w:r>
        <w:rPr>
          <w:szCs w:val="22"/>
        </w:rPr>
        <w:tab/>
      </w:r>
      <w:r>
        <w:rPr>
          <w:szCs w:val="22"/>
        </w:rPr>
        <w:tab/>
      </w:r>
      <w:r>
        <w:rPr>
          <w:szCs w:val="22"/>
        </w:rPr>
        <w:tab/>
        <w:t xml:space="preserve">     March 2002 – May 2014</w:t>
      </w:r>
      <w:r>
        <w:rPr>
          <w:szCs w:val="22"/>
        </w:rPr>
        <w:br/>
      </w:r>
      <w:r>
        <w:rPr>
          <w:b/>
          <w:i/>
          <w:iCs/>
          <w:szCs w:val="22"/>
        </w:rPr>
        <w:t>Documentation Specialist</w:t>
      </w:r>
      <w:r>
        <w:rPr>
          <w:szCs w:val="22"/>
        </w:rPr>
        <w:tab/>
      </w:r>
      <w:r>
        <w:rPr>
          <w:szCs w:val="22"/>
        </w:rPr>
        <w:tab/>
      </w:r>
      <w:r>
        <w:rPr>
          <w:szCs w:val="22"/>
        </w:rPr>
        <w:tab/>
      </w:r>
      <w:r>
        <w:rPr>
          <w:szCs w:val="22"/>
        </w:rPr>
        <w:tab/>
      </w:r>
      <w:r>
        <w:rPr>
          <w:szCs w:val="22"/>
        </w:rPr>
        <w:tab/>
      </w:r>
      <w:r>
        <w:rPr>
          <w:szCs w:val="22"/>
        </w:rPr>
        <w:tab/>
        <w:t xml:space="preserve">    June 2000 – March 2002</w:t>
      </w:r>
      <w:r>
        <w:rPr>
          <w:szCs w:val="22"/>
        </w:rPr>
        <w:br/>
        <w:t>Wrote procedural manuals, reference guides, and job aids for training and skill development to improve productivity. Designed</w:t>
      </w:r>
      <w:r>
        <w:rPr>
          <w:szCs w:val="22"/>
        </w:rPr>
        <w:t xml:space="preserve"> book covers, documentation illustrations, pamphlets, posters, logos, DVD case covers, and business cards. Developed documentation by interviewing subject-matter experts and followed edit/review process from first draft to final version.</w:t>
      </w:r>
    </w:p>
    <w:p w14:paraId="07CDADBC" w14:textId="77777777" w:rsidR="00CB5F7C" w:rsidRDefault="009723CF">
      <w:pPr>
        <w:pStyle w:val="BodyText"/>
        <w:numPr>
          <w:ilvl w:val="0"/>
          <w:numId w:val="4"/>
        </w:numPr>
      </w:pPr>
      <w:r>
        <w:t>Developed courses,</w:t>
      </w:r>
      <w:r>
        <w:t xml:space="preserve"> student materials, and conducted classes for instructing associates in using the company’s internal corporate web content management system and the basics of using Adobe Photoshop.</w:t>
      </w:r>
    </w:p>
    <w:p w14:paraId="788EAF07" w14:textId="77777777" w:rsidR="00CB5F7C" w:rsidRDefault="009723CF">
      <w:pPr>
        <w:pStyle w:val="BodyText"/>
        <w:numPr>
          <w:ilvl w:val="0"/>
          <w:numId w:val="4"/>
        </w:numPr>
      </w:pPr>
      <w:r>
        <w:t>Developed training materials for all store Point-of-Sale trained employees</w:t>
      </w:r>
      <w:r>
        <w:t xml:space="preserve"> to quickly learn the updated POS keyboard’s layout and functions. Developed materials by working with R&amp;D and interviewing subject-matter experts. The new keyboard transition had minimal impact on customer service and productivity.</w:t>
      </w:r>
    </w:p>
    <w:p w14:paraId="14DDA66B" w14:textId="77777777" w:rsidR="00CB5F7C" w:rsidRDefault="009723CF">
      <w:pPr>
        <w:pStyle w:val="BodyText"/>
        <w:numPr>
          <w:ilvl w:val="0"/>
          <w:numId w:val="4"/>
        </w:numPr>
      </w:pPr>
      <w:r>
        <w:lastRenderedPageBreak/>
        <w:t>Developed automated pro</w:t>
      </w:r>
      <w:r>
        <w:t>cess using a batch file and BASIC program to generate web pages listing mystery shopper report PDF files with links to the files. Reduced time to post reports by over 90%.</w:t>
      </w:r>
    </w:p>
    <w:p w14:paraId="1646088D" w14:textId="77777777" w:rsidR="00CB5F7C" w:rsidRDefault="009723CF">
      <w:pPr>
        <w:pStyle w:val="BodyText"/>
        <w:numPr>
          <w:ilvl w:val="0"/>
          <w:numId w:val="4"/>
        </w:numPr>
      </w:pPr>
      <w:r>
        <w:t>Designed logo and marketing print materials for the HR department and its recruiters</w:t>
      </w:r>
      <w:r>
        <w:t>.</w:t>
      </w:r>
    </w:p>
    <w:p w14:paraId="17C2CD1C" w14:textId="77777777" w:rsidR="00CB5F7C" w:rsidRDefault="009723CF">
      <w:pPr>
        <w:pStyle w:val="BodyText"/>
      </w:pPr>
      <w:r>
        <w:rPr>
          <w:b/>
          <w:szCs w:val="22"/>
        </w:rPr>
        <w:t>Stream International, Inc., Beaverton OR</w:t>
      </w:r>
      <w:r>
        <w:rPr>
          <w:b/>
          <w:szCs w:val="22"/>
        </w:rPr>
        <w:tab/>
      </w:r>
      <w:r>
        <w:rPr>
          <w:b/>
          <w:szCs w:val="22"/>
        </w:rPr>
        <w:tab/>
      </w:r>
      <w:r>
        <w:rPr>
          <w:b/>
          <w:szCs w:val="22"/>
        </w:rPr>
        <w:tab/>
      </w:r>
      <w:r>
        <w:rPr>
          <w:b/>
          <w:szCs w:val="22"/>
        </w:rPr>
        <w:tab/>
        <w:t>January 1998 – June 2000</w:t>
      </w:r>
      <w:r>
        <w:rPr>
          <w:b/>
          <w:szCs w:val="22"/>
        </w:rPr>
        <w:br/>
      </w:r>
      <w:r>
        <w:rPr>
          <w:szCs w:val="22"/>
        </w:rPr>
        <w:t>Provider of telephone tech support for various client companies’ products and services.</w:t>
      </w:r>
    </w:p>
    <w:p w14:paraId="27437461" w14:textId="77777777" w:rsidR="00CB5F7C" w:rsidRDefault="009723CF">
      <w:pPr>
        <w:pStyle w:val="BodyText"/>
      </w:pPr>
      <w:r>
        <w:rPr>
          <w:b/>
          <w:i/>
          <w:iCs/>
          <w:szCs w:val="22"/>
        </w:rPr>
        <w:t>Technical Support Representative</w:t>
      </w:r>
      <w:r>
        <w:br/>
        <w:t xml:space="preserve">Phone technical support for Hewlett Packard </w:t>
      </w:r>
      <w:proofErr w:type="spellStart"/>
      <w:r>
        <w:t>ScanJet</w:t>
      </w:r>
      <w:proofErr w:type="spellEnd"/>
      <w:r>
        <w:t xml:space="preserve"> products and</w:t>
      </w:r>
      <w:r>
        <w:t xml:space="preserve"> US West consumer internet services. Resolved customer technical issues quickly and effectively communicated technical information by adjusting to each user’s skill level.</w:t>
      </w:r>
    </w:p>
    <w:p w14:paraId="61D47278" w14:textId="77777777" w:rsidR="00CB5F7C" w:rsidRDefault="009723CF">
      <w:pPr>
        <w:pStyle w:val="BodyText"/>
        <w:numPr>
          <w:ilvl w:val="0"/>
          <w:numId w:val="3"/>
        </w:numPr>
      </w:pPr>
      <w:r>
        <w:t xml:space="preserve">Developed a web-based simulated Windows 98 control panel for use by HP </w:t>
      </w:r>
      <w:proofErr w:type="spellStart"/>
      <w:r>
        <w:t>ScanJet</w:t>
      </w:r>
      <w:proofErr w:type="spellEnd"/>
      <w:r>
        <w:t xml:space="preserve"> suppo</w:t>
      </w:r>
      <w:r>
        <w:t>rt team members, resulting in improved call times and resolutions of customer issues.</w:t>
      </w:r>
    </w:p>
    <w:p w14:paraId="2E385F81" w14:textId="77777777" w:rsidR="00CB5F7C" w:rsidRDefault="009723CF">
      <w:pPr>
        <w:pStyle w:val="Heading3"/>
        <w:numPr>
          <w:ilvl w:val="2"/>
          <w:numId w:val="5"/>
        </w:numPr>
      </w:pPr>
      <w:r>
        <w:t>Volunteer Work</w:t>
      </w:r>
    </w:p>
    <w:p w14:paraId="43B49FA5" w14:textId="669DF762" w:rsidR="00CB5F7C" w:rsidRDefault="009723CF">
      <w:pPr>
        <w:pStyle w:val="BodyText"/>
      </w:pPr>
      <w:r>
        <w:rPr>
          <w:b/>
          <w:szCs w:val="22"/>
        </w:rPr>
        <w:t>Free Geek, Portland OR</w:t>
      </w:r>
      <w:r>
        <w:rPr>
          <w:b/>
          <w:szCs w:val="22"/>
        </w:rPr>
        <w:tab/>
      </w:r>
      <w:r>
        <w:rPr>
          <w:b/>
          <w:szCs w:val="22"/>
        </w:rPr>
        <w:tab/>
      </w:r>
      <w:r>
        <w:rPr>
          <w:b/>
          <w:szCs w:val="22"/>
        </w:rPr>
        <w:tab/>
      </w:r>
      <w:r>
        <w:rPr>
          <w:b/>
          <w:szCs w:val="22"/>
        </w:rPr>
        <w:tab/>
      </w:r>
      <w:r>
        <w:rPr>
          <w:b/>
          <w:szCs w:val="22"/>
        </w:rPr>
        <w:tab/>
      </w:r>
      <w:r>
        <w:rPr>
          <w:b/>
          <w:szCs w:val="22"/>
        </w:rPr>
        <w:tab/>
      </w:r>
      <w:r>
        <w:rPr>
          <w:b/>
          <w:szCs w:val="22"/>
        </w:rPr>
        <w:t>2007</w:t>
      </w:r>
      <w:r>
        <w:rPr>
          <w:b/>
          <w:szCs w:val="22"/>
        </w:rPr>
        <w:br/>
      </w:r>
      <w:r>
        <w:rPr>
          <w:szCs w:val="22"/>
        </w:rPr>
        <w:t>Provides refurbished computer hardware and technology education to the community at little or no cost.</w:t>
      </w:r>
    </w:p>
    <w:p w14:paraId="035D573C" w14:textId="77777777" w:rsidR="00CB5F7C" w:rsidRDefault="009723CF">
      <w:pPr>
        <w:pStyle w:val="BodyText"/>
      </w:pPr>
      <w:r>
        <w:rPr>
          <w:b/>
          <w:i/>
          <w:iCs/>
          <w:szCs w:val="22"/>
        </w:rPr>
        <w:t>Computer Assembl</w:t>
      </w:r>
      <w:r>
        <w:rPr>
          <w:b/>
          <w:i/>
          <w:iCs/>
          <w:szCs w:val="22"/>
        </w:rPr>
        <w:t>er</w:t>
      </w:r>
      <w:r>
        <w:rPr>
          <w:szCs w:val="22"/>
        </w:rPr>
        <w:br/>
      </w:r>
      <w:r>
        <w:t>Assembled and tested desktop computers built from donated parts.</w:t>
      </w:r>
    </w:p>
    <w:p w14:paraId="2EE8478E" w14:textId="77777777" w:rsidR="00CB5F7C" w:rsidRDefault="009723CF">
      <w:pPr>
        <w:pStyle w:val="Heading3"/>
        <w:numPr>
          <w:ilvl w:val="2"/>
          <w:numId w:val="5"/>
        </w:numPr>
      </w:pPr>
      <w:r>
        <w:t>Education</w:t>
      </w:r>
    </w:p>
    <w:p w14:paraId="200DD340" w14:textId="77777777" w:rsidR="00CB5F7C" w:rsidRDefault="009723CF">
      <w:pPr>
        <w:pStyle w:val="BodyText"/>
      </w:pPr>
      <w:r>
        <w:rPr>
          <w:b/>
        </w:rPr>
        <w:t>Bachelor of Science, Laser Electro-Optics Technology</w:t>
      </w:r>
      <w:r>
        <w:br/>
      </w:r>
      <w:r>
        <w:rPr>
          <w:iCs/>
        </w:rPr>
        <w:t>Oregon Institute of Technology, Klamath Falls OR</w:t>
      </w:r>
      <w:r>
        <w:rPr>
          <w:iCs/>
        </w:rPr>
        <w:br/>
        <w:t>Completed courses in electronics (analog and digital), optics, lasers, and c</w:t>
      </w:r>
      <w:r>
        <w:rPr>
          <w:iCs/>
        </w:rPr>
        <w:t>omputer programming (Fortran, C). Senior project involved designing, constructing, testing, and documenting a portable holographic system.</w:t>
      </w:r>
    </w:p>
    <w:p w14:paraId="4D6E0EB9" w14:textId="77777777" w:rsidR="00CB5F7C" w:rsidRDefault="009723CF">
      <w:pPr>
        <w:pStyle w:val="Heading3"/>
        <w:numPr>
          <w:ilvl w:val="2"/>
          <w:numId w:val="5"/>
        </w:numPr>
      </w:pPr>
      <w:r>
        <w:t>Professional Affiliations</w:t>
      </w:r>
    </w:p>
    <w:p w14:paraId="1237AC32" w14:textId="77777777" w:rsidR="00CB5F7C" w:rsidRDefault="009723CF">
      <w:pPr>
        <w:pStyle w:val="BodyText"/>
      </w:pPr>
      <w:r>
        <w:t>Member of the Society for Technical Communication</w:t>
      </w:r>
    </w:p>
    <w:p w14:paraId="7CD5BD99" w14:textId="77777777" w:rsidR="00CB5F7C" w:rsidRDefault="009723CF">
      <w:pPr>
        <w:pStyle w:val="BodyText"/>
        <w:numPr>
          <w:ilvl w:val="0"/>
          <w:numId w:val="6"/>
        </w:numPr>
      </w:pPr>
      <w:r>
        <w:t xml:space="preserve">Helped the Willamette Valley </w:t>
      </w:r>
      <w:r>
        <w:t>Chapter (WVC) develop an online survey form to gather information about chapter membership (1999</w:t>
      </w:r>
      <w:r>
        <w:rPr>
          <w:szCs w:val="22"/>
        </w:rPr>
        <w:t xml:space="preserve"> – </w:t>
      </w:r>
      <w:r>
        <w:t>2000).</w:t>
      </w:r>
    </w:p>
    <w:p w14:paraId="2ED782B4" w14:textId="77777777" w:rsidR="00CB5F7C" w:rsidRDefault="009723CF">
      <w:pPr>
        <w:pStyle w:val="BodyText"/>
        <w:numPr>
          <w:ilvl w:val="0"/>
          <w:numId w:val="6"/>
        </w:numPr>
      </w:pPr>
      <w:r>
        <w:t xml:space="preserve">Received STC WVC </w:t>
      </w:r>
      <w:r>
        <w:rPr>
          <w:i/>
          <w:iCs/>
        </w:rPr>
        <w:t>Distinguished Technical Communication – Online Tutorial/Training</w:t>
      </w:r>
      <w:r>
        <w:t xml:space="preserve"> award for the Fred Meyer Payroll Check Cashing Tutorial (2002).</w:t>
      </w:r>
    </w:p>
    <w:p w14:paraId="1CBE116E" w14:textId="77777777" w:rsidR="00CB5F7C" w:rsidRDefault="00CB5F7C">
      <w:pPr>
        <w:pStyle w:val="BodyText"/>
        <w:tabs>
          <w:tab w:val="clear" w:pos="360"/>
        </w:tabs>
      </w:pPr>
    </w:p>
    <w:sectPr w:rsidR="00CB5F7C">
      <w:pgSz w:w="12240" w:h="15840"/>
      <w:pgMar w:top="1440" w:right="1440" w:bottom="1440" w:left="144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urce Sans Pro Black">
    <w:panose1 w:val="020B0803030403020204"/>
    <w:charset w:val="00"/>
    <w:family w:val="swiss"/>
    <w:pitch w:val="variable"/>
  </w:font>
  <w:font w:name="OpenSymbol">
    <w:altName w:val="Arial Unicode MS"/>
    <w:panose1 w:val="05010000000000000000"/>
    <w:charset w:val="00"/>
    <w:family w:val="auto"/>
    <w:pitch w:val="variable"/>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 Sans">
    <w:panose1 w:val="020B0606030504020204"/>
    <w:charset w:val="00"/>
    <w:family w:val="swiss"/>
    <w:pitch w:val="variable"/>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9D9"/>
    <w:multiLevelType w:val="multilevel"/>
    <w:tmpl w:val="0A3E2A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A1B073D"/>
    <w:multiLevelType w:val="multilevel"/>
    <w:tmpl w:val="A95007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8FD1C2B"/>
    <w:multiLevelType w:val="multilevel"/>
    <w:tmpl w:val="B1A4685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D8D3A76"/>
    <w:multiLevelType w:val="multilevel"/>
    <w:tmpl w:val="FFCE3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D970EEE"/>
    <w:multiLevelType w:val="multilevel"/>
    <w:tmpl w:val="C77451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7FF24C92"/>
    <w:multiLevelType w:val="multilevel"/>
    <w:tmpl w:val="6A38449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7C"/>
    <w:rsid w:val="009723CF"/>
    <w:rsid w:val="00CB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A913"/>
  <w15:docId w15:val="{F9330441-7E02-45F8-9F3B-A2BBD900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80" w:after="80"/>
    </w:pPr>
    <w:rPr>
      <w:rFonts w:ascii="Arial" w:eastAsia="Arial" w:hAnsi="Arial"/>
      <w:sz w:val="22"/>
    </w:rPr>
  </w:style>
  <w:style w:type="paragraph" w:styleId="Heading2">
    <w:name w:val="heading 2"/>
    <w:basedOn w:val="Heading"/>
    <w:next w:val="BodyText"/>
    <w:uiPriority w:val="9"/>
    <w:unhideWhenUsed/>
    <w:qFormat/>
    <w:pPr>
      <w:numPr>
        <w:ilvl w:val="1"/>
        <w:numId w:val="1"/>
      </w:numPr>
      <w:spacing w:before="200" w:after="0"/>
      <w:outlineLvl w:val="1"/>
    </w:pPr>
    <w:rPr>
      <w:rFonts w:ascii="Source Sans Pro Black" w:eastAsia="Source Sans Pro Black" w:hAnsi="Source Sans Pro Black" w:cs="Source Sans Pro Black"/>
      <w:bCs/>
      <w:smallCaps/>
      <w:sz w:val="48"/>
      <w:szCs w:val="32"/>
    </w:rPr>
  </w:style>
  <w:style w:type="paragraph" w:styleId="Heading3">
    <w:name w:val="heading 3"/>
    <w:basedOn w:val="Heading"/>
    <w:next w:val="BodyText"/>
    <w:uiPriority w:val="9"/>
    <w:unhideWhenUsed/>
    <w:qFormat/>
    <w:pPr>
      <w:numPr>
        <w:ilvl w:val="2"/>
        <w:numId w:val="1"/>
      </w:numPr>
      <w:spacing w:before="115" w:after="0" w:line="240" w:lineRule="exact"/>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none"/>
    </w:rPr>
  </w:style>
  <w:style w:type="character" w:customStyle="1" w:styleId="Bullets">
    <w:name w:val="Bullets"/>
    <w:qFormat/>
    <w:rPr>
      <w:rFonts w:ascii="OpenSymbol" w:eastAsia="OpenSymbol" w:hAnsi="OpenSymbol" w:cs="OpenSymbol"/>
    </w:rPr>
  </w:style>
  <w:style w:type="character" w:styleId="FollowedHyperlink">
    <w:name w:val="FollowedHyperlink"/>
    <w:rPr>
      <w:color w:val="800000"/>
      <w:u w:val="single"/>
    </w:rPr>
  </w:style>
  <w:style w:type="character" w:customStyle="1" w:styleId="WWCharLFO3LVL1">
    <w:name w:val="WW_CharLFO3LVL1"/>
    <w:qFormat/>
    <w:rPr>
      <w:rFonts w:ascii="Symbol" w:hAnsi="Symbol" w:cs="Symbol"/>
    </w:rPr>
  </w:style>
  <w:style w:type="character" w:customStyle="1" w:styleId="WWCharLFO3LVL2">
    <w:name w:val="WW_CharLFO3LVL2"/>
    <w:qFormat/>
    <w:rPr>
      <w:rFonts w:ascii="Wingdings" w:hAnsi="Wingdings" w:cs="Wingdings"/>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Wingdings" w:hAnsi="Wingdings" w:cs="Wingdings"/>
    </w:rPr>
  </w:style>
  <w:style w:type="character" w:customStyle="1" w:styleId="WWCharLFO3LVL5">
    <w:name w:val="WW_CharLFO3LVL5"/>
    <w:qFormat/>
    <w:rPr>
      <w:rFonts w:ascii="Wingdings" w:hAnsi="Wingdings" w:cs="Wingdings"/>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Wingdings" w:hAnsi="Wingdings" w:cs="Wingdings"/>
    </w:rPr>
  </w:style>
  <w:style w:type="character" w:customStyle="1" w:styleId="WWCharLFO3LVL8">
    <w:name w:val="WW_CharLFO3LVL8"/>
    <w:qFormat/>
    <w:rPr>
      <w:rFonts w:ascii="Wingdings" w:hAnsi="Wingdings" w:cs="Wingdings"/>
    </w:rPr>
  </w:style>
  <w:style w:type="character" w:customStyle="1" w:styleId="WWCharLFO3LVL9">
    <w:name w:val="WW_CharLFO3LVL9"/>
    <w:qFormat/>
    <w:rPr>
      <w:rFonts w:ascii="Wingdings" w:hAnsi="Wingdings" w:cs="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ymbol" w:hAnsi="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paragraph" w:customStyle="1" w:styleId="Heading">
    <w:name w:val="Heading"/>
    <w:basedOn w:val="Normal"/>
    <w:next w:val="BodyText"/>
    <w:qFormat/>
    <w:pPr>
      <w:keepNext/>
      <w:spacing w:before="240" w:after="120"/>
    </w:pPr>
    <w:rPr>
      <w:rFonts w:ascii="Liberation Sans" w:eastAsia="Microsoft YaHei" w:hAnsi="Liberation Sans" w:cs="Liberation Sans"/>
      <w:sz w:val="28"/>
      <w:szCs w:val="28"/>
    </w:rPr>
  </w:style>
  <w:style w:type="paragraph" w:styleId="BodyText">
    <w:name w:val="Body Text"/>
    <w:basedOn w:val="Normal"/>
    <w:pPr>
      <w:tabs>
        <w:tab w:val="left" w:pos="360"/>
      </w:tabs>
      <w:spacing w:before="0" w:line="252" w:lineRule="atLeast"/>
    </w:pPr>
    <w:rPr>
      <w:rFonts w:eastAsia="Open Sans" w:cs="Open Sans"/>
    </w:rPr>
  </w:style>
  <w:style w:type="paragraph" w:customStyle="1" w:styleId="LO-Normal">
    <w:name w:val="LO-Normal"/>
    <w:qFormat/>
    <w:pPr>
      <w:widowControl w:val="0"/>
      <w:suppressAutoHyphens/>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rPr>
      <w:rFonts w:ascii="Open Sans" w:eastAsia="Open Sans" w:hAnsi="Open Sans" w:cs="Open Sans"/>
    </w:rPr>
  </w:style>
  <w:style w:type="paragraph" w:customStyle="1" w:styleId="ListContents">
    <w:name w:val="List Contents"/>
    <w:basedOn w:val="Normal"/>
    <w:qFormat/>
    <w:pPr>
      <w:spacing w:before="0" w:after="29"/>
    </w:pPr>
  </w:style>
  <w:style w:type="paragraph" w:styleId="ListParagraph">
    <w:name w:val="List Paragraph"/>
    <w:basedOn w:val="Normal"/>
    <w:autoRedefine/>
    <w:qFormat/>
    <w:pPr>
      <w:spacing w:line="240" w:lineRule="exact"/>
    </w:pPr>
    <w:rPr>
      <w:rFonts w:cs="Mangal"/>
      <w:szCs w:val="21"/>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hnmarsicek.com/" TargetMode="External"/><Relationship Id="rId3" Type="http://schemas.openxmlformats.org/officeDocument/2006/relationships/settings" Target="settings.xml"/><Relationship Id="rId7" Type="http://schemas.openxmlformats.org/officeDocument/2006/relationships/hyperlink" Target="https://www.linkedin.com/in/johnmarsic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sicek@outlook.com" TargetMode="External"/><Relationship Id="rId5" Type="http://schemas.openxmlformats.org/officeDocument/2006/relationships/hyperlink" Target="tel://+150341509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Marsicek</dc:creator>
  <dc:description/>
  <cp:lastModifiedBy>John Marsicek</cp:lastModifiedBy>
  <cp:revision>8</cp:revision>
  <cp:lastPrinted>2018-08-10T18:40:00Z</cp:lastPrinted>
  <dcterms:created xsi:type="dcterms:W3CDTF">2019-11-08T22:13:00Z</dcterms:created>
  <dcterms:modified xsi:type="dcterms:W3CDTF">2021-03-17T00:41:00Z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